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139" w:rsidRPr="00B10139" w:rsidRDefault="00B10139" w:rsidP="00B10139">
      <w:pPr>
        <w:pStyle w:val="Cmsor1"/>
        <w:spacing w:before="0" w:line="264" w:lineRule="auto"/>
        <w:ind w:left="0"/>
      </w:pPr>
      <w:bookmarkStart w:id="0" w:name="_Toc92887133"/>
      <w:bookmarkStart w:id="1" w:name="_Toc92910101"/>
      <w:r w:rsidRPr="00B10139">
        <w:t>Dr. Gyémánt Gyöngyi</w:t>
      </w:r>
    </w:p>
    <w:p w:rsidR="00B10139" w:rsidRDefault="00B10139" w:rsidP="00B10139">
      <w:pPr>
        <w:pStyle w:val="Cmsor1"/>
        <w:spacing w:before="0" w:line="264" w:lineRule="auto"/>
        <w:ind w:left="0"/>
      </w:pPr>
      <w:r w:rsidRPr="007B3599">
        <w:t>Szakmai önéletrajz</w:t>
      </w:r>
      <w:bookmarkEnd w:id="0"/>
      <w:bookmarkEnd w:id="1"/>
    </w:p>
    <w:p w:rsidR="00B10139" w:rsidRPr="007B3599" w:rsidRDefault="00B10139" w:rsidP="00B10139">
      <w:pPr>
        <w:pStyle w:val="Csakszveg"/>
        <w:spacing w:line="264" w:lineRule="auto"/>
        <w:rPr>
          <w:rFonts w:ascii="Times New Roman" w:eastAsia="MS Mincho" w:hAnsi="Times New Roman"/>
          <w:sz w:val="20"/>
          <w:szCs w:val="20"/>
          <w:lang w:val="hu-HU"/>
        </w:rPr>
      </w:pP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0139">
        <w:rPr>
          <w:rFonts w:ascii="Times New Roman" w:hAnsi="Times New Roman" w:cs="Times New Roman"/>
          <w:b/>
          <w:bCs/>
          <w:sz w:val="24"/>
          <w:szCs w:val="24"/>
        </w:rPr>
        <w:t>Személyes adatok: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bCs/>
          <w:sz w:val="24"/>
          <w:szCs w:val="24"/>
        </w:rPr>
      </w:pP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t>Születési hely, idő: Eger, 1960. szeptember 25.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color w:val="000000"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t>Munkahely: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bCs/>
          <w:sz w:val="24"/>
          <w:szCs w:val="24"/>
        </w:rPr>
      </w:pP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t>Szervetlen és Analitikai Kémiai Tanszék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sz w:val="24"/>
          <w:szCs w:val="24"/>
        </w:rPr>
        <w:t>Debreceni Egyetem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sz w:val="24"/>
          <w:szCs w:val="24"/>
        </w:rPr>
        <w:t>Kémia épület, Egyetem tér 1.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sz w:val="24"/>
          <w:szCs w:val="24"/>
        </w:rPr>
        <w:t xml:space="preserve">Debrecen, 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sz w:val="24"/>
          <w:szCs w:val="24"/>
        </w:rPr>
        <w:t>Telefon: +36 30 2397884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sz w:val="24"/>
          <w:szCs w:val="24"/>
        </w:rPr>
        <w:t>E-mail: gyemant@science.unideb.hu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sz w:val="24"/>
          <w:szCs w:val="24"/>
        </w:rPr>
        <w:t xml:space="preserve">Web: </w:t>
      </w:r>
      <w:hyperlink r:id="rId5" w:history="1">
        <w:r w:rsidRPr="00B10139">
          <w:rPr>
            <w:rStyle w:val="Hiperhivatkozs"/>
            <w:rFonts w:ascii="Times New Roman" w:hAnsi="Times New Roman" w:cs="Times New Roman"/>
            <w:sz w:val="24"/>
            <w:szCs w:val="24"/>
          </w:rPr>
          <w:t>http://inorg.unideb.hu/oktatok/41</w:t>
        </w:r>
      </w:hyperlink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>Állampolgárság</w:t>
      </w:r>
      <w:r w:rsidRPr="00B10139">
        <w:rPr>
          <w:rFonts w:ascii="Times New Roman" w:hAnsi="Times New Roman" w:cs="Times New Roman"/>
          <w:sz w:val="24"/>
          <w:szCs w:val="24"/>
        </w:rPr>
        <w:t>: magyar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bCs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>Cím</w:t>
      </w:r>
      <w:r w:rsidRPr="00B1013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10139">
        <w:rPr>
          <w:rFonts w:ascii="Times New Roman" w:hAnsi="Times New Roman" w:cs="Times New Roman"/>
          <w:bCs/>
          <w:sz w:val="24"/>
          <w:szCs w:val="24"/>
        </w:rPr>
        <w:t xml:space="preserve"> 4031 Debrecen, Kishegyesi út 12 1/3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0139">
        <w:rPr>
          <w:rFonts w:ascii="Times New Roman" w:hAnsi="Times New Roman" w:cs="Times New Roman"/>
          <w:b/>
          <w:bCs/>
          <w:sz w:val="24"/>
          <w:szCs w:val="24"/>
        </w:rPr>
        <w:t>Oktatás:</w:t>
      </w:r>
    </w:p>
    <w:p w:rsidR="00B10139" w:rsidRPr="00B10139" w:rsidRDefault="00B10139" w:rsidP="00B10139">
      <w:pPr>
        <w:numPr>
          <w:ilvl w:val="0"/>
          <w:numId w:val="2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>Ph.D. hallgató Debreceni Egyetem</w:t>
      </w:r>
      <w:r w:rsidRPr="00B10139">
        <w:rPr>
          <w:rFonts w:ascii="Times New Roman" w:hAnsi="Times New Roman" w:cs="Times New Roman"/>
          <w:sz w:val="24"/>
          <w:szCs w:val="24"/>
        </w:rPr>
        <w:t xml:space="preserve"> 2000-2001</w:t>
      </w:r>
    </w:p>
    <w:p w:rsidR="00B10139" w:rsidRPr="00B10139" w:rsidRDefault="00B10139" w:rsidP="00B10139">
      <w:pPr>
        <w:numPr>
          <w:ilvl w:val="0"/>
          <w:numId w:val="2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 xml:space="preserve">Vegyész hallgató, </w:t>
      </w:r>
      <w:r w:rsidRPr="00B10139">
        <w:rPr>
          <w:rFonts w:ascii="Times New Roman" w:hAnsi="Times New Roman" w:cs="Times New Roman"/>
          <w:sz w:val="24"/>
          <w:szCs w:val="24"/>
        </w:rPr>
        <w:t>Kossuth Lajos Tudományegyetem, Debrecen (1978-1983)</w:t>
      </w:r>
    </w:p>
    <w:p w:rsidR="00B10139" w:rsidRPr="00B10139" w:rsidRDefault="00B10139" w:rsidP="00B10139">
      <w:pPr>
        <w:numPr>
          <w:ilvl w:val="0"/>
          <w:numId w:val="2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>Középiskola</w:t>
      </w:r>
      <w:r w:rsidRPr="00B10139">
        <w:rPr>
          <w:rFonts w:ascii="Times New Roman" w:hAnsi="Times New Roman" w:cs="Times New Roman"/>
          <w:sz w:val="24"/>
          <w:szCs w:val="24"/>
        </w:rPr>
        <w:t>, Gárdonyi Géza Gimnázium, Eger (1974-1978)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b/>
          <w:bCs/>
          <w:sz w:val="24"/>
          <w:szCs w:val="24"/>
        </w:rPr>
        <w:t>Végzettségek</w:t>
      </w:r>
      <w:r w:rsidRPr="00B10139">
        <w:rPr>
          <w:rFonts w:ascii="Times New Roman" w:hAnsi="Times New Roman" w:cs="Times New Roman"/>
          <w:sz w:val="24"/>
          <w:szCs w:val="24"/>
        </w:rPr>
        <w:t>:</w:t>
      </w:r>
    </w:p>
    <w:p w:rsidR="00B10139" w:rsidRPr="00B10139" w:rsidRDefault="00B10139" w:rsidP="00B10139">
      <w:pPr>
        <w:numPr>
          <w:ilvl w:val="0"/>
          <w:numId w:val="3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bCs/>
          <w:sz w:val="24"/>
          <w:szCs w:val="24"/>
        </w:rPr>
      </w:pPr>
      <w:bookmarkStart w:id="2" w:name="_GoBack"/>
      <w:r w:rsidRPr="00B10139">
        <w:rPr>
          <w:rFonts w:ascii="Times New Roman" w:hAnsi="Times New Roman" w:cs="Times New Roman"/>
          <w:bCs/>
          <w:sz w:val="24"/>
          <w:szCs w:val="24"/>
        </w:rPr>
        <w:t xml:space="preserve">Dr. habil. </w:t>
      </w:r>
      <w:bookmarkEnd w:id="2"/>
      <w:r w:rsidRPr="00B10139">
        <w:rPr>
          <w:rFonts w:ascii="Times New Roman" w:hAnsi="Times New Roman" w:cs="Times New Roman"/>
          <w:bCs/>
          <w:sz w:val="24"/>
          <w:szCs w:val="24"/>
        </w:rPr>
        <w:t>kémia Debreceni Egyetem (2010)</w:t>
      </w:r>
    </w:p>
    <w:p w:rsidR="00B10139" w:rsidRPr="00B10139" w:rsidRDefault="00B10139" w:rsidP="00B10139">
      <w:pPr>
        <w:numPr>
          <w:ilvl w:val="0"/>
          <w:numId w:val="3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bCs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>Ph.D. Summa cum laude, kémia Debreceni Egyetem (2002)</w:t>
      </w:r>
    </w:p>
    <w:p w:rsidR="00B10139" w:rsidRPr="00B10139" w:rsidRDefault="00B10139" w:rsidP="00B10139">
      <w:pPr>
        <w:numPr>
          <w:ilvl w:val="0"/>
          <w:numId w:val="3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>Okleveles vegyész</w:t>
      </w:r>
      <w:r w:rsidRPr="00B10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0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10139">
        <w:rPr>
          <w:rFonts w:ascii="Times New Roman" w:hAnsi="Times New Roman" w:cs="Times New Roman"/>
          <w:sz w:val="24"/>
          <w:szCs w:val="24"/>
        </w:rPr>
        <w:t>Kossuth Lajos Tudományegyetem, Debrecen (1983)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0139">
        <w:rPr>
          <w:rFonts w:ascii="Times New Roman" w:hAnsi="Times New Roman" w:cs="Times New Roman"/>
          <w:b/>
          <w:bCs/>
          <w:sz w:val="24"/>
          <w:szCs w:val="24"/>
        </w:rPr>
        <w:t>Nyelvtudás: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sz w:val="24"/>
          <w:szCs w:val="24"/>
        </w:rPr>
        <w:t>angol középfok</w:t>
      </w:r>
    </w:p>
    <w:p w:rsidR="00B10139" w:rsidRPr="00B10139" w:rsidRDefault="00B10139" w:rsidP="00B10139">
      <w:pPr>
        <w:spacing w:after="0" w:line="264" w:lineRule="auto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b/>
          <w:sz w:val="24"/>
          <w:szCs w:val="24"/>
          <w:lang w:eastAsia="hu-HU"/>
        </w:rPr>
        <w:t>Munkahelyek:</w:t>
      </w:r>
    </w:p>
    <w:p w:rsidR="00B10139" w:rsidRPr="00B10139" w:rsidRDefault="00B10139" w:rsidP="00B10139">
      <w:pPr>
        <w:spacing w:after="0" w:line="264" w:lineRule="auto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t>2011- DE, TTK, Szervetlen és Analitikai Kémiai Tanszék, egyetemi docens</w:t>
      </w: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br/>
        <w:t>2009-2011 DE, TTK, Szervetlen és Analitikai Kémiai Tanszék, egyetemi adjunktus</w:t>
      </w: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br/>
        <w:t>2002-2009: Debreceni Egyetem, TTK, Biokémiai Tanszék, egyetemi adjunktus</w:t>
      </w: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br/>
        <w:t>1994-2002: Debreceni Egyetem, TTK, Biokémiai Tanszék, tanársegéd</w:t>
      </w: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br/>
        <w:t>1983-1993: BIOGAL Gyógyszergyár, Analitikai Fejlesztő Osztály, analitikai mérnök</w:t>
      </w: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br/>
      </w:r>
      <w:r w:rsidRPr="00B10139">
        <w:rPr>
          <w:rFonts w:ascii="Times New Roman" w:hAnsi="Times New Roman" w:cs="Times New Roman"/>
          <w:b/>
          <w:sz w:val="24"/>
          <w:szCs w:val="24"/>
          <w:lang w:eastAsia="hu-HU"/>
        </w:rPr>
        <w:t>Főbb oktatói tevékenység:</w:t>
      </w:r>
    </w:p>
    <w:p w:rsidR="00B10139" w:rsidRPr="00B10139" w:rsidRDefault="00B10139" w:rsidP="00B10139">
      <w:pPr>
        <w:spacing w:after="0" w:line="264" w:lineRule="auto"/>
        <w:rPr>
          <w:rFonts w:ascii="Times New Roman" w:hAnsi="Times New Roman" w:cs="Times New Roman"/>
          <w:color w:val="000000"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t>Gyógyszerészi biokémia I. előadás gyógyszerész hallgatók számára</w:t>
      </w: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br/>
        <w:t>Biokémia előadás vegyészmérnök hallgatók számára</w:t>
      </w: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br/>
        <w:t>Ipari kinyeréstechnika előadás biomérnök és vegyészmérnök MSc hallgatók számára</w:t>
      </w: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br/>
        <w:t>Biokémia II gyakorlat vezetése kémia BSC hallgatók számára</w:t>
      </w: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br/>
        <w:t>Műszeres analitika gyakorlatok BSc és MSc hallgatóknak</w:t>
      </w:r>
    </w:p>
    <w:p w:rsidR="00B10139" w:rsidRPr="00B10139" w:rsidRDefault="00B10139" w:rsidP="00B10139">
      <w:pPr>
        <w:spacing w:after="0" w:line="264" w:lineRule="auto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b/>
          <w:sz w:val="24"/>
          <w:szCs w:val="24"/>
          <w:lang w:eastAsia="hu-HU"/>
        </w:rPr>
        <w:t>Főbb kutatási témák:</w:t>
      </w:r>
    </w:p>
    <w:p w:rsidR="00B10139" w:rsidRPr="00B10139" w:rsidRDefault="00B10139" w:rsidP="00B10139">
      <w:pPr>
        <w:spacing w:after="0" w:line="264" w:lineRule="auto"/>
        <w:rPr>
          <w:rFonts w:ascii="Times New Roman" w:hAnsi="Times New Roman" w:cs="Times New Roman"/>
          <w:color w:val="000000"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t>Enzimek aktív centrumának tanulmányozása, kötőhely térképezés</w:t>
      </w: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br/>
        <w:t>Glikoenzimek gátlásának vizsgálata természetes eredetű és szintetikus vegyületekkel</w:t>
      </w: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br/>
        <w:t>Folyadékkromatográfiás elválasztások védőcsoportot hordozó és szabad oligo- és monoszacharidok körében.</w:t>
      </w: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br/>
        <w:t>Szintetikus oligoszacharidok és intermedierek valamint neoglikoproteinek MALDI-TOF és ESI MS vizsgálata</w:t>
      </w:r>
    </w:p>
    <w:p w:rsidR="00B10139" w:rsidRPr="00B10139" w:rsidRDefault="00B10139" w:rsidP="00B10139">
      <w:pPr>
        <w:pStyle w:val="Listaszerbekezds"/>
        <w:spacing w:after="0" w:line="264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b/>
          <w:color w:val="000000"/>
          <w:sz w:val="24"/>
          <w:szCs w:val="24"/>
          <w:lang w:eastAsia="hu-HU"/>
        </w:rPr>
        <w:t>Kutatási pályázatok témavezetőként</w:t>
      </w:r>
    </w:p>
    <w:p w:rsidR="00B10139" w:rsidRPr="00B10139" w:rsidRDefault="00B10139" w:rsidP="00B10139">
      <w:pPr>
        <w:pStyle w:val="Listaszerbekezds"/>
        <w:spacing w:after="0" w:line="26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sz w:val="24"/>
          <w:szCs w:val="24"/>
        </w:rPr>
        <w:lastRenderedPageBreak/>
        <w:t>OTKA 1996-2000 Védőcsoportot tartalmazó monoszacharidok kromatográfiás vizsgálata</w:t>
      </w:r>
    </w:p>
    <w:p w:rsidR="00B10139" w:rsidRPr="00B10139" w:rsidRDefault="00B10139" w:rsidP="00B10139">
      <w:pPr>
        <w:pStyle w:val="Listaszerbekezds"/>
        <w:spacing w:after="0" w:line="26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sz w:val="24"/>
          <w:szCs w:val="24"/>
        </w:rPr>
        <w:t>OTKA 2003-2007 T043499 Kutatások a MALDI-TOF tömegspektrometria szénhidrátkémiai alkalmazási lehetőségeinek kiszélesítésére</w:t>
      </w:r>
    </w:p>
    <w:p w:rsidR="00B10139" w:rsidRPr="00B10139" w:rsidRDefault="00B10139" w:rsidP="00B10139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b/>
          <w:color w:val="000000"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b/>
          <w:color w:val="000000"/>
          <w:sz w:val="24"/>
          <w:szCs w:val="24"/>
          <w:lang w:eastAsia="hu-HU"/>
        </w:rPr>
        <w:t>Tudományos közlemények adatai</w:t>
      </w:r>
    </w:p>
    <w:p w:rsidR="00B10139" w:rsidRPr="00B10139" w:rsidRDefault="00B10139" w:rsidP="00B10139">
      <w:pPr>
        <w:spacing w:after="0" w:line="264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sz w:val="24"/>
          <w:szCs w:val="24"/>
          <w:lang w:eastAsia="hu-HU"/>
        </w:rPr>
        <w:t>MTMT ID: 10002900</w:t>
      </w:r>
    </w:p>
    <w:p w:rsidR="00B10139" w:rsidRPr="00B10139" w:rsidRDefault="00B10139" w:rsidP="00B1013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t>Tudományos közlemények száma: 87</w:t>
      </w:r>
    </w:p>
    <w:p w:rsidR="00B10139" w:rsidRPr="00B10139" w:rsidRDefault="00B10139" w:rsidP="00B10139">
      <w:pPr>
        <w:autoSpaceDE w:val="0"/>
        <w:autoSpaceDN w:val="0"/>
        <w:adjustRightInd w:val="0"/>
        <w:spacing w:after="0" w:line="264" w:lineRule="auto"/>
        <w:ind w:left="41"/>
        <w:jc w:val="both"/>
        <w:rPr>
          <w:rFonts w:ascii="Times New Roman" w:hAnsi="Times New Roman" w:cs="Times New Roman"/>
          <w:color w:val="000000"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t>Független hivatkozások: 1021</w:t>
      </w:r>
    </w:p>
    <w:p w:rsidR="00B10139" w:rsidRPr="00B10139" w:rsidRDefault="00B10139" w:rsidP="00B10139">
      <w:pPr>
        <w:autoSpaceDE w:val="0"/>
        <w:autoSpaceDN w:val="0"/>
        <w:adjustRightInd w:val="0"/>
        <w:spacing w:after="0" w:line="264" w:lineRule="auto"/>
        <w:ind w:left="41"/>
        <w:jc w:val="both"/>
        <w:rPr>
          <w:rFonts w:ascii="Times New Roman" w:hAnsi="Times New Roman" w:cs="Times New Roman"/>
          <w:color w:val="000000"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t>Impakt faktor: 154.26</w:t>
      </w:r>
    </w:p>
    <w:p w:rsidR="00B10139" w:rsidRPr="00B10139" w:rsidRDefault="00B10139" w:rsidP="00B10139">
      <w:pPr>
        <w:autoSpaceDE w:val="0"/>
        <w:autoSpaceDN w:val="0"/>
        <w:adjustRightInd w:val="0"/>
        <w:spacing w:after="0" w:line="264" w:lineRule="auto"/>
        <w:ind w:left="41"/>
        <w:jc w:val="both"/>
        <w:rPr>
          <w:rFonts w:ascii="Times New Roman" w:hAnsi="Times New Roman" w:cs="Times New Roman"/>
          <w:color w:val="000000"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t>Hirsch index: 20</w:t>
      </w:r>
    </w:p>
    <w:p w:rsidR="00B10139" w:rsidRPr="00B10139" w:rsidRDefault="00B10139" w:rsidP="00B10139">
      <w:pPr>
        <w:autoSpaceDE w:val="0"/>
        <w:autoSpaceDN w:val="0"/>
        <w:adjustRightInd w:val="0"/>
        <w:spacing w:after="0" w:line="264" w:lineRule="auto"/>
        <w:ind w:left="41"/>
        <w:jc w:val="both"/>
        <w:rPr>
          <w:rFonts w:ascii="Times New Roman" w:hAnsi="Times New Roman" w:cs="Times New Roman"/>
          <w:color w:val="000000"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t>Előadások nemzetközi konferencián: 12</w:t>
      </w:r>
    </w:p>
    <w:p w:rsidR="00B10139" w:rsidRPr="00B10139" w:rsidRDefault="00B10139" w:rsidP="00B10139">
      <w:pPr>
        <w:autoSpaceDE w:val="0"/>
        <w:autoSpaceDN w:val="0"/>
        <w:adjustRightInd w:val="0"/>
        <w:spacing w:after="0" w:line="264" w:lineRule="auto"/>
        <w:ind w:left="41"/>
        <w:jc w:val="both"/>
        <w:rPr>
          <w:rFonts w:ascii="Times New Roman" w:hAnsi="Times New Roman" w:cs="Times New Roman"/>
          <w:color w:val="000000"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t>Szabadalmak: 2</w:t>
      </w:r>
    </w:p>
    <w:p w:rsidR="00B10139" w:rsidRPr="00B10139" w:rsidRDefault="00B10139" w:rsidP="00B10139">
      <w:pPr>
        <w:autoSpaceDE w:val="0"/>
        <w:autoSpaceDN w:val="0"/>
        <w:adjustRightInd w:val="0"/>
        <w:spacing w:after="0" w:line="264" w:lineRule="auto"/>
        <w:ind w:left="41"/>
        <w:jc w:val="both"/>
        <w:rPr>
          <w:rFonts w:ascii="Times New Roman" w:hAnsi="Times New Roman" w:cs="Times New Roman"/>
          <w:color w:val="000000"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t>Egyetemi jegyzet: 2</w:t>
      </w:r>
    </w:p>
    <w:p w:rsidR="00B10139" w:rsidRPr="00B10139" w:rsidRDefault="00B10139" w:rsidP="00B10139">
      <w:pPr>
        <w:spacing w:after="0" w:line="264" w:lineRule="auto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b/>
          <w:sz w:val="24"/>
          <w:szCs w:val="24"/>
          <w:lang w:eastAsia="hu-HU"/>
        </w:rPr>
        <w:t>Tagságok, közéleti tevékenység:</w:t>
      </w:r>
    </w:p>
    <w:p w:rsidR="00B10139" w:rsidRPr="00B10139" w:rsidRDefault="00B10139" w:rsidP="00B10139">
      <w:pPr>
        <w:spacing w:after="0" w:line="264" w:lineRule="auto"/>
        <w:rPr>
          <w:rFonts w:ascii="Times New Roman" w:hAnsi="Times New Roman" w:cs="Times New Roman"/>
          <w:color w:val="000000"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t xml:space="preserve">MTA köztestület, </w:t>
      </w:r>
    </w:p>
    <w:p w:rsidR="00B10139" w:rsidRPr="00B10139" w:rsidRDefault="00B10139" w:rsidP="00B10139">
      <w:pPr>
        <w:spacing w:after="0" w:line="264" w:lineRule="auto"/>
        <w:rPr>
          <w:rFonts w:ascii="Times New Roman" w:hAnsi="Times New Roman" w:cs="Times New Roman"/>
          <w:color w:val="000000"/>
          <w:sz w:val="24"/>
          <w:szCs w:val="24"/>
          <w:lang w:eastAsia="hu-HU"/>
        </w:rPr>
      </w:pP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t>MTA Szénhidrát-, Antubiotikum- és Nukleotidkémiai Munkabizottság</w:t>
      </w: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br/>
        <w:t>Fogyatékkal Élő Hallgatók Kari Bizottságának elnöke</w:t>
      </w:r>
      <w:r w:rsidRPr="00B10139">
        <w:rPr>
          <w:rFonts w:ascii="Times New Roman" w:hAnsi="Times New Roman" w:cs="Times New Roman"/>
          <w:color w:val="000000"/>
          <w:sz w:val="24"/>
          <w:szCs w:val="24"/>
          <w:lang w:eastAsia="hu-HU"/>
        </w:rPr>
        <w:br/>
        <w:t>Kémia Intézet oktatási igazgatóhelyettese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0139">
        <w:rPr>
          <w:rFonts w:ascii="Times New Roman" w:hAnsi="Times New Roman" w:cs="Times New Roman"/>
          <w:b/>
          <w:bCs/>
          <w:sz w:val="24"/>
          <w:szCs w:val="24"/>
        </w:rPr>
        <w:t>Bírálati tevékenység: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10139">
        <w:rPr>
          <w:rFonts w:ascii="Times New Roman" w:hAnsi="Times New Roman" w:cs="Times New Roman"/>
          <w:i/>
          <w:iCs/>
          <w:sz w:val="24"/>
          <w:szCs w:val="24"/>
        </w:rPr>
        <w:t>Folyóiratok</w:t>
      </w:r>
    </w:p>
    <w:p w:rsidR="00B10139" w:rsidRPr="00B10139" w:rsidRDefault="00B10139" w:rsidP="00B10139">
      <w:pPr>
        <w:numPr>
          <w:ilvl w:val="0"/>
          <w:numId w:val="1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 xml:space="preserve">Acta Biologica Hungarica </w:t>
      </w:r>
    </w:p>
    <w:p w:rsidR="00B10139" w:rsidRPr="00B10139" w:rsidRDefault="00B10139" w:rsidP="00B10139">
      <w:pPr>
        <w:numPr>
          <w:ilvl w:val="0"/>
          <w:numId w:val="1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>Enzyme and Microbial Technology</w:t>
      </w:r>
    </w:p>
    <w:p w:rsidR="00B10139" w:rsidRPr="00B10139" w:rsidRDefault="00B10139" w:rsidP="00B10139">
      <w:pPr>
        <w:numPr>
          <w:ilvl w:val="0"/>
          <w:numId w:val="1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>Carbohydrate Research</w:t>
      </w:r>
    </w:p>
    <w:p w:rsidR="00B10139" w:rsidRPr="00B10139" w:rsidRDefault="00B10139" w:rsidP="00B10139">
      <w:pPr>
        <w:numPr>
          <w:ilvl w:val="0"/>
          <w:numId w:val="1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>International Journal of Biological Macromolecules</w:t>
      </w:r>
    </w:p>
    <w:p w:rsidR="00B10139" w:rsidRPr="00B10139" w:rsidRDefault="00B10139" w:rsidP="00B10139">
      <w:pPr>
        <w:numPr>
          <w:ilvl w:val="0"/>
          <w:numId w:val="1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>Journal of Basic Microbiology</w:t>
      </w:r>
    </w:p>
    <w:p w:rsidR="00B10139" w:rsidRPr="00B10139" w:rsidRDefault="00B10139" w:rsidP="00B10139">
      <w:pPr>
        <w:numPr>
          <w:ilvl w:val="0"/>
          <w:numId w:val="1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>Fitoterapia</w:t>
      </w:r>
    </w:p>
    <w:p w:rsidR="00B10139" w:rsidRPr="00B10139" w:rsidRDefault="00B10139" w:rsidP="00B10139">
      <w:pPr>
        <w:numPr>
          <w:ilvl w:val="0"/>
          <w:numId w:val="1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>Biotechnology Reports</w:t>
      </w:r>
    </w:p>
    <w:p w:rsidR="00B10139" w:rsidRPr="00B10139" w:rsidRDefault="00B10139" w:rsidP="00B10139">
      <w:pPr>
        <w:numPr>
          <w:ilvl w:val="0"/>
          <w:numId w:val="1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 xml:space="preserve">Separations </w:t>
      </w:r>
    </w:p>
    <w:p w:rsidR="00B10139" w:rsidRPr="00B10139" w:rsidRDefault="00B10139" w:rsidP="00B10139">
      <w:pPr>
        <w:numPr>
          <w:ilvl w:val="0"/>
          <w:numId w:val="1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>Microbial Cell Factory</w:t>
      </w:r>
    </w:p>
    <w:p w:rsidR="00B10139" w:rsidRPr="00B10139" w:rsidRDefault="00B10139" w:rsidP="00B10139">
      <w:pPr>
        <w:numPr>
          <w:ilvl w:val="0"/>
          <w:numId w:val="1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 xml:space="preserve">Molecules 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10139">
        <w:rPr>
          <w:rFonts w:ascii="Times New Roman" w:hAnsi="Times New Roman" w:cs="Times New Roman"/>
          <w:i/>
          <w:iCs/>
          <w:sz w:val="24"/>
          <w:szCs w:val="24"/>
        </w:rPr>
        <w:t>Szervezetek</w:t>
      </w:r>
    </w:p>
    <w:p w:rsidR="00B10139" w:rsidRPr="00B10139" w:rsidRDefault="00B10139" w:rsidP="00B10139">
      <w:pPr>
        <w:numPr>
          <w:ilvl w:val="0"/>
          <w:numId w:val="1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bCs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>OTKA/NKFI</w:t>
      </w:r>
    </w:p>
    <w:p w:rsidR="00B10139" w:rsidRPr="00B10139" w:rsidRDefault="00B10139" w:rsidP="00B10139">
      <w:pPr>
        <w:numPr>
          <w:ilvl w:val="0"/>
          <w:numId w:val="1"/>
        </w:numPr>
        <w:suppressAutoHyphens/>
        <w:autoSpaceDE w:val="0"/>
        <w:spacing w:after="0" w:line="264" w:lineRule="auto"/>
        <w:rPr>
          <w:rFonts w:ascii="Times New Roman" w:hAnsi="Times New Roman" w:cs="Times New Roman"/>
          <w:bCs/>
          <w:sz w:val="24"/>
          <w:szCs w:val="24"/>
        </w:rPr>
      </w:pPr>
      <w:r w:rsidRPr="00B10139">
        <w:rPr>
          <w:rFonts w:ascii="Times New Roman" w:hAnsi="Times New Roman" w:cs="Times New Roman"/>
          <w:bCs/>
          <w:sz w:val="24"/>
          <w:szCs w:val="24"/>
        </w:rPr>
        <w:t>Cseh Tudományos Alap (GACR)</w:t>
      </w:r>
    </w:p>
    <w:p w:rsidR="00B10139" w:rsidRPr="00B10139" w:rsidRDefault="00B10139" w:rsidP="00B10139">
      <w:pPr>
        <w:autoSpaceDE w:val="0"/>
        <w:spacing w:after="0" w:line="264" w:lineRule="auto"/>
        <w:rPr>
          <w:rFonts w:ascii="Times New Roman" w:hAnsi="Times New Roman" w:cs="Times New Roman"/>
          <w:bCs/>
          <w:sz w:val="24"/>
          <w:szCs w:val="24"/>
        </w:rPr>
      </w:pPr>
      <w:r w:rsidRPr="00B10139">
        <w:rPr>
          <w:rFonts w:ascii="Times New Roman" w:hAnsi="Times New Roman" w:cs="Times New Roman"/>
          <w:b/>
          <w:color w:val="000000"/>
          <w:sz w:val="24"/>
          <w:szCs w:val="24"/>
        </w:rPr>
        <w:t>Kitüntetések</w:t>
      </w:r>
    </w:p>
    <w:p w:rsidR="00B10139" w:rsidRPr="00B10139" w:rsidRDefault="00B10139" w:rsidP="00B10139">
      <w:pPr>
        <w:autoSpaceDE w:val="0"/>
        <w:spacing w:after="0" w:line="264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10139">
        <w:rPr>
          <w:rFonts w:ascii="Times New Roman" w:hAnsi="Times New Roman" w:cs="Times New Roman"/>
          <w:sz w:val="24"/>
          <w:szCs w:val="24"/>
        </w:rPr>
        <w:t>2021 Magyar Érdemrend Lovagkeresztje (polgári tagozat)</w:t>
      </w:r>
    </w:p>
    <w:p w:rsidR="00772F43" w:rsidRDefault="00B10139" w:rsidP="00B10139">
      <w:pPr>
        <w:spacing w:after="0" w:line="264" w:lineRule="auto"/>
      </w:pPr>
    </w:p>
    <w:sectPr w:rsidR="00772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7"/>
    <w:multiLevelType w:val="singleLevel"/>
    <w:tmpl w:val="00000007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9"/>
    <w:multiLevelType w:val="single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7BDA2658"/>
    <w:multiLevelType w:val="hybridMultilevel"/>
    <w:tmpl w:val="61545DC6"/>
    <w:lvl w:ilvl="0" w:tplc="D730EB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139"/>
    <w:rsid w:val="00315052"/>
    <w:rsid w:val="00B10139"/>
    <w:rsid w:val="00F1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3600"/>
  <w15:chartTrackingRefBased/>
  <w15:docId w15:val="{AE9C9CC0-8A36-4306-BED5-9AFDC8AB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10139"/>
  </w:style>
  <w:style w:type="paragraph" w:styleId="Cmsor1">
    <w:name w:val="heading 1"/>
    <w:basedOn w:val="Norml"/>
    <w:next w:val="Norml"/>
    <w:link w:val="Cmsor1Char"/>
    <w:uiPriority w:val="9"/>
    <w:qFormat/>
    <w:rsid w:val="00B10139"/>
    <w:pPr>
      <w:keepNext/>
      <w:keepLines/>
      <w:spacing w:before="240" w:after="0"/>
      <w:ind w:left="567"/>
      <w:outlineLvl w:val="0"/>
    </w:pPr>
    <w:rPr>
      <w:rFonts w:eastAsiaTheme="majorEastAsia" w:cstheme="minorHAnsi"/>
      <w:b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0139"/>
    <w:rPr>
      <w:rFonts w:eastAsiaTheme="majorEastAsia" w:cstheme="minorHAnsi"/>
      <w:b/>
      <w:sz w:val="32"/>
      <w:szCs w:val="32"/>
    </w:rPr>
  </w:style>
  <w:style w:type="paragraph" w:styleId="Listaszerbekezds">
    <w:name w:val="List Paragraph"/>
    <w:basedOn w:val="Norml"/>
    <w:uiPriority w:val="34"/>
    <w:qFormat/>
    <w:rsid w:val="00B10139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B10139"/>
    <w:rPr>
      <w:color w:val="0000FF"/>
      <w:u w:val="single"/>
    </w:rPr>
  </w:style>
  <w:style w:type="paragraph" w:styleId="Csakszveg">
    <w:name w:val="Plain Text"/>
    <w:basedOn w:val="Norml"/>
    <w:link w:val="CsakszvegChar"/>
    <w:semiHidden/>
    <w:rsid w:val="00B10139"/>
    <w:pPr>
      <w:suppressAutoHyphens/>
      <w:spacing w:after="0" w:line="240" w:lineRule="auto"/>
    </w:pPr>
    <w:rPr>
      <w:rFonts w:ascii="Courier" w:eastAsia="Times New Roman" w:hAnsi="Courier" w:cs="Times New Roman"/>
      <w:sz w:val="24"/>
      <w:szCs w:val="24"/>
      <w:lang w:val="en-US" w:eastAsia="ar-SA"/>
    </w:rPr>
  </w:style>
  <w:style w:type="character" w:customStyle="1" w:styleId="CsakszvegChar">
    <w:name w:val="Csak szöveg Char"/>
    <w:basedOn w:val="Bekezdsalapbettpusa"/>
    <w:link w:val="Csakszveg"/>
    <w:semiHidden/>
    <w:rsid w:val="00B10139"/>
    <w:rPr>
      <w:rFonts w:ascii="Courier" w:eastAsia="Times New Roman" w:hAnsi="Courier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org.unideb.hu/oktatok/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GyemantGy</dc:creator>
  <cp:keywords/>
  <dc:description/>
  <cp:lastModifiedBy>GyemantGy</cp:lastModifiedBy>
  <cp:revision>1</cp:revision>
  <dcterms:created xsi:type="dcterms:W3CDTF">2022-03-15T16:55:00Z</dcterms:created>
  <dcterms:modified xsi:type="dcterms:W3CDTF">2022-03-15T16:59:00Z</dcterms:modified>
</cp:coreProperties>
</file>