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39" w:rsidRPr="00B10139" w:rsidRDefault="00B10139" w:rsidP="00B10139">
      <w:pPr>
        <w:pStyle w:val="Cmsor1"/>
        <w:spacing w:before="0" w:line="264" w:lineRule="auto"/>
        <w:ind w:left="0"/>
      </w:pPr>
      <w:bookmarkStart w:id="0" w:name="_Toc92887133"/>
      <w:bookmarkStart w:id="1" w:name="_Toc92910101"/>
      <w:r w:rsidRPr="00B10139">
        <w:t>Dr. Gyémánt Gyöngyi</w:t>
      </w:r>
    </w:p>
    <w:p w:rsidR="00B10139" w:rsidRDefault="00B10139" w:rsidP="00B10139">
      <w:pPr>
        <w:pStyle w:val="Cmsor1"/>
        <w:spacing w:before="0" w:line="264" w:lineRule="auto"/>
        <w:ind w:left="0"/>
      </w:pPr>
      <w:r w:rsidRPr="007B3599">
        <w:t>Szakmai önéletrajz</w:t>
      </w:r>
      <w:bookmarkEnd w:id="0"/>
      <w:bookmarkEnd w:id="1"/>
    </w:p>
    <w:p w:rsidR="00B10139" w:rsidRPr="007B3599" w:rsidRDefault="00B10139" w:rsidP="00B10139">
      <w:pPr>
        <w:pStyle w:val="Csakszveg"/>
        <w:spacing w:line="264" w:lineRule="auto"/>
        <w:rPr>
          <w:rFonts w:ascii="Times New Roman" w:eastAsia="MS Mincho" w:hAnsi="Times New Roman"/>
          <w:sz w:val="20"/>
          <w:szCs w:val="20"/>
          <w:lang w:val="hu-HU"/>
        </w:rPr>
      </w:pP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139">
        <w:rPr>
          <w:rFonts w:ascii="Times New Roman" w:hAnsi="Times New Roman" w:cs="Times New Roman"/>
          <w:b/>
          <w:bCs/>
          <w:sz w:val="24"/>
          <w:szCs w:val="24"/>
        </w:rPr>
        <w:t>Személyes adatok: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Születési hely, idő: Eger, 1960. szeptember 25.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Munkahely: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Szervetlen és Analitikai Kémiai Tanszék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Debreceni Egyetem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Kémia épület, Egyetem tér 1.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 xml:space="preserve">Debrecen, 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Telefon: +36 30 2397884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E-mail: gyemant@science.unideb.hu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B10139">
          <w:rPr>
            <w:rStyle w:val="Hiperhivatkozs"/>
            <w:rFonts w:ascii="Times New Roman" w:hAnsi="Times New Roman" w:cs="Times New Roman"/>
            <w:sz w:val="24"/>
            <w:szCs w:val="24"/>
          </w:rPr>
          <w:t>http://inorg.unideb.hu/oktatok/41</w:t>
        </w:r>
      </w:hyperlink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Állampolgárság</w:t>
      </w:r>
      <w:r w:rsidRPr="00B10139">
        <w:rPr>
          <w:rFonts w:ascii="Times New Roman" w:hAnsi="Times New Roman" w:cs="Times New Roman"/>
          <w:sz w:val="24"/>
          <w:szCs w:val="24"/>
        </w:rPr>
        <w:t>: magyar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Cím</w:t>
      </w:r>
      <w:r w:rsidRPr="00B101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0139">
        <w:rPr>
          <w:rFonts w:ascii="Times New Roman" w:hAnsi="Times New Roman" w:cs="Times New Roman"/>
          <w:bCs/>
          <w:sz w:val="24"/>
          <w:szCs w:val="24"/>
        </w:rPr>
        <w:t xml:space="preserve"> 4031 Debrecen, Kishegyesi út 12 1/3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139">
        <w:rPr>
          <w:rFonts w:ascii="Times New Roman" w:hAnsi="Times New Roman" w:cs="Times New Roman"/>
          <w:b/>
          <w:bCs/>
          <w:sz w:val="24"/>
          <w:szCs w:val="24"/>
        </w:rPr>
        <w:t>Oktatás:</w:t>
      </w:r>
    </w:p>
    <w:p w:rsidR="00B10139" w:rsidRPr="00B10139" w:rsidRDefault="00B10139" w:rsidP="00B10139">
      <w:pPr>
        <w:numPr>
          <w:ilvl w:val="0"/>
          <w:numId w:val="2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Ph.D. hallgató Debreceni Egyetem</w:t>
      </w:r>
      <w:r w:rsidRPr="00B10139">
        <w:rPr>
          <w:rFonts w:ascii="Times New Roman" w:hAnsi="Times New Roman" w:cs="Times New Roman"/>
          <w:sz w:val="24"/>
          <w:szCs w:val="24"/>
        </w:rPr>
        <w:t xml:space="preserve"> 2000-2001</w:t>
      </w:r>
    </w:p>
    <w:p w:rsidR="00B10139" w:rsidRPr="00B10139" w:rsidRDefault="00B10139" w:rsidP="00B10139">
      <w:pPr>
        <w:numPr>
          <w:ilvl w:val="0"/>
          <w:numId w:val="2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 xml:space="preserve">Vegyész hallgató, </w:t>
      </w:r>
      <w:r w:rsidRPr="00B10139">
        <w:rPr>
          <w:rFonts w:ascii="Times New Roman" w:hAnsi="Times New Roman" w:cs="Times New Roman"/>
          <w:sz w:val="24"/>
          <w:szCs w:val="24"/>
        </w:rPr>
        <w:t>Kossuth Lajos Tudományegyetem, Debrecen (1978-1983)</w:t>
      </w:r>
    </w:p>
    <w:p w:rsidR="00B10139" w:rsidRPr="00B10139" w:rsidRDefault="00B10139" w:rsidP="00B10139">
      <w:pPr>
        <w:numPr>
          <w:ilvl w:val="0"/>
          <w:numId w:val="2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Középiskola</w:t>
      </w:r>
      <w:r w:rsidRPr="00B10139">
        <w:rPr>
          <w:rFonts w:ascii="Times New Roman" w:hAnsi="Times New Roman" w:cs="Times New Roman"/>
          <w:sz w:val="24"/>
          <w:szCs w:val="24"/>
        </w:rPr>
        <w:t>, Gárdonyi Géza Gimnázium, Eger (1974-1978)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/>
          <w:bCs/>
          <w:sz w:val="24"/>
          <w:szCs w:val="24"/>
        </w:rPr>
        <w:t>Végzettségek</w:t>
      </w:r>
      <w:r w:rsidRPr="00B10139">
        <w:rPr>
          <w:rFonts w:ascii="Times New Roman" w:hAnsi="Times New Roman" w:cs="Times New Roman"/>
          <w:sz w:val="24"/>
          <w:szCs w:val="24"/>
        </w:rPr>
        <w:t>:</w:t>
      </w:r>
    </w:p>
    <w:p w:rsidR="00B10139" w:rsidRPr="00B10139" w:rsidRDefault="00B10139" w:rsidP="00B10139">
      <w:pPr>
        <w:numPr>
          <w:ilvl w:val="0"/>
          <w:numId w:val="3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GoBack"/>
      <w:r w:rsidRPr="00B10139">
        <w:rPr>
          <w:rFonts w:ascii="Times New Roman" w:hAnsi="Times New Roman" w:cs="Times New Roman"/>
          <w:bCs/>
          <w:sz w:val="24"/>
          <w:szCs w:val="24"/>
        </w:rPr>
        <w:t xml:space="preserve">Dr. habil. </w:t>
      </w:r>
      <w:bookmarkEnd w:id="2"/>
      <w:r w:rsidRPr="00B10139">
        <w:rPr>
          <w:rFonts w:ascii="Times New Roman" w:hAnsi="Times New Roman" w:cs="Times New Roman"/>
          <w:bCs/>
          <w:sz w:val="24"/>
          <w:szCs w:val="24"/>
        </w:rPr>
        <w:t>kémia Debreceni Egyetem (2010)</w:t>
      </w:r>
    </w:p>
    <w:p w:rsidR="00B10139" w:rsidRPr="00B10139" w:rsidRDefault="00B10139" w:rsidP="00B10139">
      <w:pPr>
        <w:numPr>
          <w:ilvl w:val="0"/>
          <w:numId w:val="3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Ph.D. Summa cum laude, kémia Debreceni Egyetem (2002)</w:t>
      </w:r>
    </w:p>
    <w:p w:rsidR="00B10139" w:rsidRPr="00B10139" w:rsidRDefault="00B10139" w:rsidP="00B10139">
      <w:pPr>
        <w:numPr>
          <w:ilvl w:val="0"/>
          <w:numId w:val="3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Okleveles vegyész</w:t>
      </w:r>
      <w:r w:rsidRPr="00B10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0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0139">
        <w:rPr>
          <w:rFonts w:ascii="Times New Roman" w:hAnsi="Times New Roman" w:cs="Times New Roman"/>
          <w:sz w:val="24"/>
          <w:szCs w:val="24"/>
        </w:rPr>
        <w:t>Kossuth Lajos Tudományegyetem, Debrecen (1983)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139">
        <w:rPr>
          <w:rFonts w:ascii="Times New Roman" w:hAnsi="Times New Roman" w:cs="Times New Roman"/>
          <w:b/>
          <w:bCs/>
          <w:sz w:val="24"/>
          <w:szCs w:val="24"/>
        </w:rPr>
        <w:t>Nyelvtudás: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angol középfok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b/>
          <w:sz w:val="24"/>
          <w:szCs w:val="24"/>
          <w:lang w:eastAsia="hu-HU"/>
        </w:rPr>
        <w:t>Munkahelyek: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2011- DE, TTK, Szervetlen és Analitikai Kémiai Tanszék, egyetemi docens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2009-2011 DE, TTK, Szervetlen és Analitikai Kémiai Tanszék, egyetemi adjunktus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2002-2009: Debreceni Egyetem, TTK, Biokémiai Tanszék, egyetemi adjunktus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1994-2002: Debreceni Egyetem, TTK, Biokémiai Tanszék, tanársegéd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1983-1993: BIOGAL Gyógyszergyár, Analitikai Fejlesztő Osztály, analitikai mérnök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</w:r>
      <w:r w:rsidRPr="00B10139">
        <w:rPr>
          <w:rFonts w:ascii="Times New Roman" w:hAnsi="Times New Roman" w:cs="Times New Roman"/>
          <w:b/>
          <w:sz w:val="24"/>
          <w:szCs w:val="24"/>
          <w:lang w:eastAsia="hu-HU"/>
        </w:rPr>
        <w:t>Főbb oktatói tevékenység: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Gyógyszerészi biokémia I. előadás gyógyszerész hallgatók számára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Biokémia előadás vegyészmérnök hallgatók számára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Ipari kinyeréstechnika előadás biomérnök és vegyészmérnök MSc hallgatók számára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Biokémia II gyakorlat vezetése kémia BSC hallgatók számára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Műszeres analitika gyakorlatok BSc és MSc hallgatóknak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b/>
          <w:sz w:val="24"/>
          <w:szCs w:val="24"/>
          <w:lang w:eastAsia="hu-HU"/>
        </w:rPr>
        <w:t>Főbb kutatási témák: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Enzimek aktív centrumának tanulmányozása, kötőhely térképezés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Glikoenzimek gátlásának vizsgálata természetes eredetű és szintetikus vegyületekkel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Folyadékkromatográfiás elválasztások védőcsoportot hordozó és szabad oligo- és monoszacharidok körében.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Szintetikus oligoszacharidok és intermedierek valamint neoglikoproteinek MALDI-TOF és ESI MS vizsgálata</w:t>
      </w:r>
    </w:p>
    <w:p w:rsidR="00B10139" w:rsidRPr="00B10139" w:rsidRDefault="00B10139" w:rsidP="00B10139">
      <w:pPr>
        <w:pStyle w:val="Listaszerbekezds"/>
        <w:spacing w:after="0" w:line="264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  <w:t>Kutatási pályázatok témavezetőként</w:t>
      </w:r>
    </w:p>
    <w:p w:rsidR="00B10139" w:rsidRPr="00B10139" w:rsidRDefault="00B10139" w:rsidP="00B10139">
      <w:pPr>
        <w:pStyle w:val="Listaszerbekezds"/>
        <w:spacing w:after="0" w:line="26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lastRenderedPageBreak/>
        <w:t>OTKA 1996-2000 Védőcsoportot tartalmazó monoszacharidok kromatográfiás vizsgálata</w:t>
      </w:r>
    </w:p>
    <w:p w:rsidR="00B10139" w:rsidRPr="00B10139" w:rsidRDefault="00B10139" w:rsidP="00B10139">
      <w:pPr>
        <w:pStyle w:val="Listaszerbekezds"/>
        <w:spacing w:after="0" w:line="26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OTKA 2003-2007 T043499 Kutatások a MALDI-TOF tömegspektrometria szénhidrátkémiai alkalmazási lehetőségeinek kiszélesítésére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  <w:t>Tudományos közlemények adatai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sz w:val="24"/>
          <w:szCs w:val="24"/>
          <w:lang w:eastAsia="hu-HU"/>
        </w:rPr>
        <w:t>MTMT ID: 10002900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Tudományos közlemények száma: 87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ind w:left="4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Független hivatkozások: 1021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ind w:left="4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Impakt faktor: 154.26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ind w:left="4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Hirsch index: 20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ind w:left="4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Előadások nemzetközi konferencián: 12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ind w:left="4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Szabadalmak: 2</w:t>
      </w:r>
    </w:p>
    <w:p w:rsidR="00B10139" w:rsidRPr="00B10139" w:rsidRDefault="00B10139" w:rsidP="00B10139">
      <w:pPr>
        <w:autoSpaceDE w:val="0"/>
        <w:autoSpaceDN w:val="0"/>
        <w:adjustRightInd w:val="0"/>
        <w:spacing w:after="0" w:line="264" w:lineRule="auto"/>
        <w:ind w:left="4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Egyetemi jegyzet: 2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b/>
          <w:sz w:val="24"/>
          <w:szCs w:val="24"/>
          <w:lang w:eastAsia="hu-HU"/>
        </w:rPr>
        <w:t>Tagságok, közéleti tevékenység: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MTA köztestület, </w:t>
      </w:r>
    </w:p>
    <w:p w:rsidR="00B10139" w:rsidRPr="00B10139" w:rsidRDefault="00B10139" w:rsidP="00B10139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MTA Szénhidrát-, Antubiotikum- és Nukleotidkémiai Munkabizottság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Fogyatékkal Élő Hallgatók Kari Bizottságának elnöke</w:t>
      </w:r>
      <w:r w:rsidRPr="00B101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br/>
        <w:t>Kémia Intézet oktatási igazgatóhelyettese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139">
        <w:rPr>
          <w:rFonts w:ascii="Times New Roman" w:hAnsi="Times New Roman" w:cs="Times New Roman"/>
          <w:b/>
          <w:bCs/>
          <w:sz w:val="24"/>
          <w:szCs w:val="24"/>
        </w:rPr>
        <w:t>Bírálati tevékenység: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0139">
        <w:rPr>
          <w:rFonts w:ascii="Times New Roman" w:hAnsi="Times New Roman" w:cs="Times New Roman"/>
          <w:i/>
          <w:iCs/>
          <w:sz w:val="24"/>
          <w:szCs w:val="24"/>
        </w:rPr>
        <w:t>Folyóiratok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 xml:space="preserve">Acta Biologica Hungarica 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Enzyme and Microbial Technology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Carbohydrate Research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International Journal of Biological Macromolecules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Journal of Basic Microbiology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Fitoterapia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Biotechnology Reports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 xml:space="preserve">Separations 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Microbial Cell Factory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 xml:space="preserve">Molecules 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10139">
        <w:rPr>
          <w:rFonts w:ascii="Times New Roman" w:hAnsi="Times New Roman" w:cs="Times New Roman"/>
          <w:i/>
          <w:iCs/>
          <w:sz w:val="24"/>
          <w:szCs w:val="24"/>
        </w:rPr>
        <w:t>Szervezetek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OTKA/NKFI</w:t>
      </w:r>
    </w:p>
    <w:p w:rsidR="00B10139" w:rsidRPr="00B10139" w:rsidRDefault="00B10139" w:rsidP="00B10139">
      <w:pPr>
        <w:numPr>
          <w:ilvl w:val="0"/>
          <w:numId w:val="1"/>
        </w:numPr>
        <w:suppressAutoHyphens/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bCs/>
          <w:sz w:val="24"/>
          <w:szCs w:val="24"/>
        </w:rPr>
        <w:t>Cseh Tudományos Alap (GACR)</w:t>
      </w:r>
    </w:p>
    <w:p w:rsidR="00B10139" w:rsidRPr="00B10139" w:rsidRDefault="00B10139" w:rsidP="00B10139">
      <w:pPr>
        <w:autoSpaceDE w:val="0"/>
        <w:spacing w:after="0" w:line="264" w:lineRule="auto"/>
        <w:rPr>
          <w:rFonts w:ascii="Times New Roman" w:hAnsi="Times New Roman" w:cs="Times New Roman"/>
          <w:bCs/>
          <w:sz w:val="24"/>
          <w:szCs w:val="24"/>
        </w:rPr>
      </w:pPr>
      <w:r w:rsidRPr="00B10139">
        <w:rPr>
          <w:rFonts w:ascii="Times New Roman" w:hAnsi="Times New Roman" w:cs="Times New Roman"/>
          <w:b/>
          <w:color w:val="000000"/>
          <w:sz w:val="24"/>
          <w:szCs w:val="24"/>
        </w:rPr>
        <w:t>Kitüntetések</w:t>
      </w:r>
    </w:p>
    <w:p w:rsidR="00B10139" w:rsidRPr="00B10139" w:rsidRDefault="00B10139" w:rsidP="00B10139">
      <w:pPr>
        <w:autoSpaceDE w:val="0"/>
        <w:spacing w:after="0" w:line="264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10139">
        <w:rPr>
          <w:rFonts w:ascii="Times New Roman" w:hAnsi="Times New Roman" w:cs="Times New Roman"/>
          <w:sz w:val="24"/>
          <w:szCs w:val="24"/>
        </w:rPr>
        <w:t>2021 Magyar Érdemrend Lovagkeresztje (polgári tagozat)</w:t>
      </w:r>
    </w:p>
    <w:p w:rsidR="00772F43" w:rsidRDefault="00B10139" w:rsidP="00B10139">
      <w:pPr>
        <w:spacing w:after="0" w:line="264" w:lineRule="auto"/>
      </w:pPr>
    </w:p>
    <w:sectPr w:rsidR="0077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7BDA2658"/>
    <w:multiLevelType w:val="hybridMultilevel"/>
    <w:tmpl w:val="61545DC6"/>
    <w:lvl w:ilvl="0" w:tplc="D730EB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39"/>
    <w:rsid w:val="00315052"/>
    <w:rsid w:val="00B10139"/>
    <w:rsid w:val="00F1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3600"/>
  <w15:chartTrackingRefBased/>
  <w15:docId w15:val="{AE9C9CC0-8A36-4306-BED5-9AFDC8AB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139"/>
  </w:style>
  <w:style w:type="paragraph" w:styleId="Cmsor1">
    <w:name w:val="heading 1"/>
    <w:basedOn w:val="Norml"/>
    <w:next w:val="Norml"/>
    <w:link w:val="Cmsor1Char"/>
    <w:uiPriority w:val="9"/>
    <w:qFormat/>
    <w:rsid w:val="00B10139"/>
    <w:pPr>
      <w:keepNext/>
      <w:keepLines/>
      <w:spacing w:before="240" w:after="0"/>
      <w:ind w:left="567"/>
      <w:outlineLvl w:val="0"/>
    </w:pPr>
    <w:rPr>
      <w:rFonts w:eastAsiaTheme="majorEastAsia" w:cstheme="minorHAnsi"/>
      <w:b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139"/>
    <w:rPr>
      <w:rFonts w:eastAsiaTheme="majorEastAsia" w:cstheme="minorHAnsi"/>
      <w:b/>
      <w:sz w:val="32"/>
      <w:szCs w:val="32"/>
    </w:rPr>
  </w:style>
  <w:style w:type="paragraph" w:styleId="Listaszerbekezds">
    <w:name w:val="List Paragraph"/>
    <w:basedOn w:val="Norml"/>
    <w:uiPriority w:val="34"/>
    <w:qFormat/>
    <w:rsid w:val="00B101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10139"/>
    <w:rPr>
      <w:color w:val="0000FF"/>
      <w:u w:val="single"/>
    </w:rPr>
  </w:style>
  <w:style w:type="paragraph" w:styleId="Csakszveg">
    <w:name w:val="Plain Text"/>
    <w:basedOn w:val="Norml"/>
    <w:link w:val="CsakszvegChar"/>
    <w:semiHidden/>
    <w:rsid w:val="00B10139"/>
    <w:pPr>
      <w:suppressAutoHyphens/>
      <w:spacing w:after="0" w:line="240" w:lineRule="auto"/>
    </w:pPr>
    <w:rPr>
      <w:rFonts w:ascii="Courier" w:eastAsia="Times New Roman" w:hAnsi="Courier" w:cs="Times New Roman"/>
      <w:sz w:val="24"/>
      <w:szCs w:val="24"/>
      <w:lang w:val="en-US" w:eastAsia="ar-SA"/>
    </w:rPr>
  </w:style>
  <w:style w:type="character" w:customStyle="1" w:styleId="CsakszvegChar">
    <w:name w:val="Csak szöveg Char"/>
    <w:basedOn w:val="Bekezdsalapbettpusa"/>
    <w:link w:val="Csakszveg"/>
    <w:semiHidden/>
    <w:rsid w:val="00B10139"/>
    <w:rPr>
      <w:rFonts w:ascii="Courier" w:eastAsia="Times New Roman" w:hAnsi="Courier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org.unideb.hu/oktatok/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GyemantGy</dc:creator>
  <cp:keywords/>
  <dc:description/>
  <cp:lastModifiedBy>GyemantGy</cp:lastModifiedBy>
  <cp:revision>1</cp:revision>
  <dcterms:created xsi:type="dcterms:W3CDTF">2022-03-15T16:55:00Z</dcterms:created>
  <dcterms:modified xsi:type="dcterms:W3CDTF">2022-03-15T16:59:00Z</dcterms:modified>
</cp:coreProperties>
</file>